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5D" w:rsidRDefault="00D4535D" w:rsidP="00A022FE">
      <w:pPr>
        <w:pStyle w:val="Bezodstpw"/>
        <w:jc w:val="center"/>
        <w:rPr>
          <w:rFonts w:ascii="Corbel" w:hAnsi="Corbel" w:cs="Times New Roman"/>
          <w:b/>
          <w:color w:val="00B050"/>
        </w:rPr>
      </w:pPr>
    </w:p>
    <w:p w:rsidR="00A022FE" w:rsidRPr="00CB3B37" w:rsidRDefault="00A022FE" w:rsidP="00A022FE">
      <w:pPr>
        <w:pStyle w:val="Bezodstpw"/>
        <w:jc w:val="center"/>
        <w:rPr>
          <w:rFonts w:ascii="Corbel" w:eastAsia="Calibri" w:hAnsi="Corbel" w:cs="Times New Roman"/>
          <w:b/>
          <w:color w:val="00B050"/>
        </w:rPr>
      </w:pPr>
      <w:r w:rsidRPr="00CB3B37">
        <w:rPr>
          <w:rFonts w:ascii="Corbel" w:hAnsi="Corbel" w:cs="Times New Roman"/>
          <w:b/>
          <w:color w:val="00B050"/>
        </w:rPr>
        <w:t>Regulamin rozgrywania</w:t>
      </w:r>
      <w:r w:rsidRPr="00CB3B37">
        <w:rPr>
          <w:rFonts w:ascii="Corbel" w:hAnsi="Corbel" w:cs="Times New Roman"/>
          <w:b/>
          <w:color w:val="00B050"/>
        </w:rPr>
        <w:br/>
      </w:r>
      <w:r w:rsidRPr="00CB3B37">
        <w:rPr>
          <w:rFonts w:ascii="Corbel" w:eastAsia="Calibri" w:hAnsi="Corbel" w:cs="Times New Roman"/>
          <w:b/>
          <w:color w:val="00B050"/>
        </w:rPr>
        <w:t>Mistr</w:t>
      </w:r>
      <w:r w:rsidR="0037760D" w:rsidRPr="00CB3B37">
        <w:rPr>
          <w:rFonts w:ascii="Corbel" w:eastAsia="Calibri" w:hAnsi="Corbel" w:cs="Times New Roman"/>
          <w:b/>
          <w:color w:val="00B050"/>
        </w:rPr>
        <w:t>zostw Polski Młodych Koni w 2015</w:t>
      </w:r>
      <w:r w:rsidRPr="00CB3B37">
        <w:rPr>
          <w:rFonts w:ascii="Corbel" w:eastAsia="Calibri" w:hAnsi="Corbel" w:cs="Times New Roman"/>
          <w:b/>
          <w:color w:val="00B050"/>
        </w:rPr>
        <w:t xml:space="preserve"> r.</w:t>
      </w:r>
    </w:p>
    <w:p w:rsidR="00A022FE" w:rsidRPr="00CB3B37" w:rsidRDefault="00A022FE" w:rsidP="00A022FE">
      <w:pPr>
        <w:spacing w:after="360" w:line="240" w:lineRule="auto"/>
        <w:jc w:val="center"/>
        <w:rPr>
          <w:rFonts w:ascii="Corbel" w:eastAsia="Calibri" w:hAnsi="Corbel" w:cs="Times New Roman"/>
          <w:b/>
          <w:color w:val="00B050"/>
          <w:kern w:val="36"/>
        </w:rPr>
      </w:pPr>
      <w:r w:rsidRPr="00CB3B37">
        <w:rPr>
          <w:rFonts w:ascii="Corbel" w:eastAsia="Calibri" w:hAnsi="Corbel" w:cs="Times New Roman"/>
          <w:b/>
          <w:color w:val="00B050"/>
          <w:kern w:val="36"/>
        </w:rPr>
        <w:t>Postanowienia ogólne</w:t>
      </w:r>
    </w:p>
    <w:p w:rsidR="00A022FE" w:rsidRPr="00CB3B37" w:rsidRDefault="00A022FE" w:rsidP="00A022FE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Mistrzostwa Polski Młodych Koni (MPMK) jako próby dzielności mają na celu:</w:t>
      </w:r>
    </w:p>
    <w:p w:rsidR="00A022FE" w:rsidRPr="00CB3B37" w:rsidRDefault="00A022FE" w:rsidP="00E13848">
      <w:pPr>
        <w:numPr>
          <w:ilvl w:val="1"/>
          <w:numId w:val="1"/>
        </w:numPr>
        <w:tabs>
          <w:tab w:val="clear" w:pos="1440"/>
          <w:tab w:val="num" w:pos="851"/>
        </w:tabs>
        <w:spacing w:after="0" w:line="240" w:lineRule="auto"/>
        <w:ind w:left="851" w:hanging="284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ocenę użytkowości własnej startujących koni oraz wartości hodowlanej ich rodziców,</w:t>
      </w:r>
    </w:p>
    <w:p w:rsidR="00A022FE" w:rsidRPr="00CB3B37" w:rsidRDefault="00A022FE" w:rsidP="00E13848">
      <w:pPr>
        <w:numPr>
          <w:ilvl w:val="1"/>
          <w:numId w:val="1"/>
        </w:numPr>
        <w:tabs>
          <w:tab w:val="clear" w:pos="1440"/>
          <w:tab w:val="num" w:pos="851"/>
        </w:tabs>
        <w:spacing w:after="0" w:line="240" w:lineRule="auto"/>
        <w:ind w:left="851" w:hanging="284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nagrodzenie i uhonorowanie hodowców i właścicieli najlepszych koni,</w:t>
      </w:r>
    </w:p>
    <w:p w:rsidR="00A022FE" w:rsidRPr="00CB3B37" w:rsidRDefault="00A022FE" w:rsidP="00E13848">
      <w:pPr>
        <w:numPr>
          <w:ilvl w:val="1"/>
          <w:numId w:val="1"/>
        </w:numPr>
        <w:tabs>
          <w:tab w:val="clear" w:pos="1440"/>
          <w:tab w:val="num" w:pos="851"/>
        </w:tabs>
        <w:spacing w:after="0" w:line="240" w:lineRule="auto"/>
        <w:ind w:left="851" w:hanging="284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zachęcenie hodowców i właścicieli koni do powierzenia najlepszego "materiału" utalentowanym jeźdźcom i najlepszym szkoleniowcom.</w:t>
      </w:r>
    </w:p>
    <w:p w:rsidR="00A022FE" w:rsidRPr="00CB3B37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Prawo startu w MPMK mają konie polskiej hodowli, następujących ras:</w:t>
      </w:r>
    </w:p>
    <w:p w:rsidR="00A022FE" w:rsidRPr="00CB3B37" w:rsidRDefault="00A022FE" w:rsidP="00E13848">
      <w:pPr>
        <w:numPr>
          <w:ilvl w:val="1"/>
          <w:numId w:val="1"/>
        </w:numPr>
        <w:tabs>
          <w:tab w:val="clear" w:pos="1440"/>
          <w:tab w:val="num" w:pos="851"/>
        </w:tabs>
        <w:spacing w:after="0" w:line="240" w:lineRule="auto"/>
        <w:ind w:left="851" w:hanging="284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małopolskiej, wielkopolskiej, polskiego konia szlachetnego półkrwi, śląskiej, na które dokument identyfikacyjny lub hodowlany wydał PZHK</w:t>
      </w:r>
    </w:p>
    <w:p w:rsidR="00A022FE" w:rsidRPr="00CB3B37" w:rsidRDefault="00A022FE" w:rsidP="00E13848">
      <w:pPr>
        <w:numPr>
          <w:ilvl w:val="1"/>
          <w:numId w:val="1"/>
        </w:numPr>
        <w:tabs>
          <w:tab w:val="clear" w:pos="1440"/>
          <w:tab w:val="num" w:pos="851"/>
        </w:tabs>
        <w:spacing w:after="0" w:line="240" w:lineRule="auto"/>
        <w:ind w:left="851" w:hanging="284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pełnej krwi angielskiej i czystej krwi arabskiej, na które dokument identyfikacyjny wydał PKWK</w:t>
      </w:r>
    </w:p>
    <w:p w:rsidR="00A022FE" w:rsidRPr="00CB3B37" w:rsidRDefault="00A022FE" w:rsidP="00E13848">
      <w:pPr>
        <w:numPr>
          <w:ilvl w:val="1"/>
          <w:numId w:val="1"/>
        </w:numPr>
        <w:tabs>
          <w:tab w:val="clear" w:pos="1440"/>
          <w:tab w:val="num" w:pos="851"/>
        </w:tabs>
        <w:spacing w:after="0" w:line="240" w:lineRule="auto"/>
        <w:ind w:left="851" w:hanging="284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trakeńskie, na które dokument identyfikacyjny wydał Związek Trakeński w Polsce.</w:t>
      </w:r>
    </w:p>
    <w:p w:rsidR="00A022FE" w:rsidRPr="00CB3B37" w:rsidRDefault="00A022FE" w:rsidP="00E13848">
      <w:pPr>
        <w:spacing w:before="120" w:after="0" w:line="240" w:lineRule="auto"/>
        <w:ind w:left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Konie te muszą być wpisane do księgi głównej lub spełniać warunki wpisu do księgi głównej oraz zostać zakwalifikowane zgodnie z regulaminami poszczególnych dyscyplin.</w:t>
      </w:r>
    </w:p>
    <w:p w:rsidR="00A022FE" w:rsidRPr="00CB3B37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Konie polskiej hodowli mają prawo startu w MPMK na podstawie wyników osiągniętych za granicą. Decyzję o ich uczestnictwie w MPMK podejmuje Komisja Koordynacyjna.</w:t>
      </w:r>
    </w:p>
    <w:p w:rsidR="00A022FE" w:rsidRPr="00CB3B37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W przypadku rozgrywania MPMK w różnych dyscyplinach, w tym samym miejscu i czasie, koń może startować tylko w jednej dyscyplinie jeździeckiej.</w:t>
      </w:r>
    </w:p>
    <w:p w:rsidR="00A022FE" w:rsidRPr="00CB3B37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Koń może startować w kwalifikacjach w różnych regionach PZJ, natomiast w jednym regionie nie może się odbyć więcej niż 8 przejazdów kwalifikacyjnych (dot. koni 4-letnich w skokach przez przeszkody oraz ujeżdżenia we wszystkich kategoriach wiekowych).</w:t>
      </w:r>
    </w:p>
    <w:p w:rsidR="00A022FE" w:rsidRPr="00CB3B37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Właściciele koni startujących w kwalifikacjach do MPMK muszą przedstawić komisji sędziowskiej "Paszport konia". Konie hodowli zagranicznej winny legitymować się paszportem wystawionym przez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właściwe władze kraju pochodzenia. Żaden koń hodowli zagranicznej nie będzie dopuszczony do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kwalifikacji MPMK, jeżeli nie zostanie wcześniej zarejestrowany przez właściwy podmiot prowadzący księgę. Podobnie jak w przypadku koni hodowli polskiej, ogiery lub klacze hodowli zagranicznej startujące w MPMK, muszą pochodzić od matek wpisanych do ksiąg głównych.* Rejestracji dokonuje się na podstawie dokumentów przesłanych przez właściciela. Należy pamiętać, iż w paszporcie zagranicznym winien być wpisany polski właściciel, a dokonać tego powinien związek rodzimy (czyli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zagraniczny), w którym dany koń był zarejestrowany.</w:t>
      </w:r>
    </w:p>
    <w:p w:rsidR="00A022FE" w:rsidRPr="0037478D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Podczas MPMK pracownik PZHK lub OZHK/WZHK sprawdza "Paszport konia", m.in. zgodność opisu konia w dokumencie hodowlanym z rzeczywistym jego wizerunkiem, poprawność wpisywania nazw przodków w rodowodzie oraz potwierdza rasę i pochodzenie startującego konia</w:t>
      </w:r>
      <w:r w:rsidRPr="0037478D">
        <w:rPr>
          <w:rFonts w:ascii="Corbel" w:eastAsia="Times New Roman" w:hAnsi="Corbel" w:cs="Times New Roman"/>
          <w:color w:val="00B050"/>
        </w:rPr>
        <w:t>.</w:t>
      </w:r>
      <w:r w:rsidR="00425B61" w:rsidRPr="0037478D">
        <w:rPr>
          <w:rFonts w:ascii="Corbel" w:eastAsia="Times New Roman" w:hAnsi="Corbel" w:cs="Times New Roman"/>
          <w:color w:val="00B050"/>
        </w:rPr>
        <w:t xml:space="preserve"> </w:t>
      </w:r>
      <w:r w:rsidR="0037478D" w:rsidRPr="0037478D">
        <w:rPr>
          <w:rFonts w:ascii="Corbel" w:eastAsia="Times New Roman" w:hAnsi="Corbel" w:cs="Times New Roman"/>
          <w:color w:val="00B050"/>
        </w:rPr>
        <w:t>Sprawdza</w:t>
      </w:r>
      <w:r w:rsidR="00706DE9">
        <w:rPr>
          <w:rFonts w:ascii="Corbel" w:eastAsia="Times New Roman" w:hAnsi="Corbel" w:cs="Times New Roman"/>
          <w:color w:val="00B050"/>
        </w:rPr>
        <w:t>na</w:t>
      </w:r>
      <w:r w:rsidR="0037478D" w:rsidRPr="0037478D">
        <w:rPr>
          <w:rFonts w:ascii="Corbel" w:eastAsia="Times New Roman" w:hAnsi="Corbel" w:cs="Times New Roman"/>
          <w:color w:val="00B050"/>
        </w:rPr>
        <w:t xml:space="preserve"> </w:t>
      </w:r>
      <w:r w:rsidR="00192DCB">
        <w:rPr>
          <w:rFonts w:ascii="Corbel" w:eastAsia="Times New Roman" w:hAnsi="Corbel" w:cs="Times New Roman"/>
          <w:color w:val="00B050"/>
        </w:rPr>
        <w:t xml:space="preserve">będzie </w:t>
      </w:r>
      <w:r w:rsidR="0037478D" w:rsidRPr="0037478D">
        <w:rPr>
          <w:rFonts w:ascii="Corbel" w:eastAsia="Times New Roman" w:hAnsi="Corbel" w:cs="Times New Roman"/>
          <w:color w:val="00B050"/>
        </w:rPr>
        <w:t>także zgodność numeru czipa widniejącego w paszporcie, z rzeczywistym numerem odczytywanym z czytnika przyłożonego do szyi konia</w:t>
      </w:r>
      <w:r w:rsidR="0037478D">
        <w:rPr>
          <w:rFonts w:ascii="Corbel" w:hAnsi="Corbel"/>
          <w:color w:val="00B050"/>
        </w:rPr>
        <w:t xml:space="preserve"> (Rozporządzenie</w:t>
      </w:r>
      <w:r w:rsidR="0037478D" w:rsidRPr="0037478D">
        <w:rPr>
          <w:rFonts w:ascii="Corbel" w:hAnsi="Corbel"/>
          <w:color w:val="00B050"/>
        </w:rPr>
        <w:t xml:space="preserve"> Komisji (WE) NR 504/2008 z dnia 06 czerwca 2008 r. wykonującym dyrektywy Rady 90/426/EWG i 90/427/EWG</w:t>
      </w:r>
      <w:r w:rsidR="0037478D">
        <w:rPr>
          <w:rFonts w:ascii="Corbel" w:hAnsi="Corbel"/>
          <w:color w:val="00B050"/>
        </w:rPr>
        <w:t xml:space="preserve"> </w:t>
      </w:r>
      <w:r w:rsidR="00706DE9">
        <w:rPr>
          <w:rFonts w:ascii="Corbel" w:hAnsi="Corbel"/>
          <w:color w:val="00B050"/>
        </w:rPr>
        <w:t>o treści:</w:t>
      </w:r>
      <w:bookmarkStart w:id="0" w:name="_GoBack"/>
      <w:bookmarkEnd w:id="0"/>
      <w:r w:rsidR="0037478D" w:rsidRPr="0037478D">
        <w:rPr>
          <w:rFonts w:ascii="Corbel" w:hAnsi="Corbel"/>
          <w:color w:val="00B050"/>
        </w:rPr>
        <w:t xml:space="preserve"> </w:t>
      </w:r>
      <w:r w:rsidR="0037478D">
        <w:rPr>
          <w:rFonts w:ascii="Corbel" w:hAnsi="Corbel"/>
          <w:color w:val="00B050"/>
        </w:rPr>
        <w:t>„</w:t>
      </w:r>
      <w:r w:rsidR="0037478D" w:rsidRPr="0037478D">
        <w:rPr>
          <w:rFonts w:ascii="Corbel" w:hAnsi="Corbel"/>
          <w:color w:val="00B050"/>
        </w:rPr>
        <w:t>wszystkie koniowate zidentyfikowane po 30 czerwca 2009 roku muszą być oznaczone elektronicznie za pomocą transpondera</w:t>
      </w:r>
      <w:r w:rsidR="0037478D">
        <w:rPr>
          <w:rFonts w:ascii="Corbel" w:hAnsi="Corbel"/>
          <w:color w:val="00B050"/>
        </w:rPr>
        <w:t>”</w:t>
      </w:r>
      <w:r w:rsidR="0037478D" w:rsidRPr="0037478D">
        <w:rPr>
          <w:rFonts w:ascii="Corbel" w:hAnsi="Corbel"/>
          <w:color w:val="00B050"/>
        </w:rPr>
        <w:t>)</w:t>
      </w:r>
      <w:r w:rsidR="00CB3B37" w:rsidRPr="0037478D">
        <w:rPr>
          <w:rFonts w:ascii="Corbel" w:eastAsia="Times New Roman" w:hAnsi="Corbel" w:cs="Times New Roman"/>
          <w:color w:val="00B050"/>
        </w:rPr>
        <w:t xml:space="preserve">.  </w:t>
      </w:r>
    </w:p>
    <w:p w:rsidR="00DB551B" w:rsidRPr="00DB551B" w:rsidRDefault="00DB551B" w:rsidP="00DB551B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>
        <w:rPr>
          <w:rFonts w:ascii="Corbel" w:eastAsia="Times New Roman" w:hAnsi="Corbel" w:cs="Times New Roman"/>
          <w:color w:val="00B050"/>
        </w:rPr>
        <w:t>W przypadku nieposiadania podczas przeglądu weterynaryjnego (konie 5 letnie i starsze) lub oceny na trójkącie (konie 4 letnie) paszportu hodowlanego (dokument identyfikacyjny), ale posiadaniu paszportu PZJ, w którym widnieje wypełniony diagram opisu konia, start konia w MPMK będzie możliwy pod warunkiem uiszczenia opłaty w wysokości 150 złotych na rzecz PZHK.</w:t>
      </w:r>
    </w:p>
    <w:p w:rsidR="00A022FE" w:rsidRPr="00CB3B37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Wyniki zawodów kwalifikacyjnych, na których zgodnie z uchwałą Walnego Zjazdu PZJ widnieje pochodzenie startującego konia, podpisane przez przewodniczącego Komisji Sędziowskiej, są przesyłane do Polskiego Związku Hodowców Koni (PZHK). Biuro PZHK kwalifikując młode konie do MPMK nie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będzie brało pod uwagę wyników sportowych z zawodów kwalifikacyjnych (regionalnych i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 xml:space="preserve">ogólnopolskich), jeżeli w tych wynikach nie będzie uwzględnione pochodzenie konia (ojciec, matka, ojciec matki), hodowca i właściciel. Za zamieszczanie na wynikach zawodów danych o pochodzeniu, rasie, roczniku, hodowcy i właścicielu danego konia odpowiada Przewodniczący Komisji Sędziowskiej przed Kolegium Sędziów PZJ. Za przesłanie do PZHK wyników </w:t>
      </w:r>
      <w:r w:rsidRPr="00CB3B37">
        <w:rPr>
          <w:rFonts w:ascii="Corbel" w:eastAsia="Times New Roman" w:hAnsi="Corbel" w:cs="Times New Roman"/>
        </w:rPr>
        <w:lastRenderedPageBreak/>
        <w:t>kwalifikacyjnych podpisanych przez sędziego głównego odpowiada organizator zawodów kwalifikacyjnych. Wyniki te winny zawierać pełną listę koni uczestniczących w danych kwalifikacjach, bez względu na osiągnięty wynik. Wyniki mogą być także przesłane w formie elektronicznej z podpisem osoby, która je przesłała z upoważnienia organizatora. Wyniki te muszą zostać wysłane do biura PZHK najpóźniej w ciągu tygodnia od daty zakończenia zawodów kwalifikacyjnych.</w:t>
      </w:r>
    </w:p>
    <w:p w:rsidR="00A022FE" w:rsidRPr="00CB3B37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 xml:space="preserve">Kwalifikacje do MPMK we wszystkich dyscyplinach muszą być uzyskane w roku rozgrywania MPMK, najpóźniej na </w:t>
      </w:r>
      <w:r w:rsidRPr="00CB3B37">
        <w:rPr>
          <w:rFonts w:ascii="Corbel" w:eastAsia="Times New Roman" w:hAnsi="Corbel" w:cs="Times New Roman"/>
          <w:b/>
          <w:bCs/>
        </w:rPr>
        <w:t>14 dni</w:t>
      </w:r>
      <w:r w:rsidRPr="00CB3B37">
        <w:rPr>
          <w:rFonts w:ascii="Corbel" w:eastAsia="Times New Roman" w:hAnsi="Corbel" w:cs="Times New Roman"/>
        </w:rPr>
        <w:t xml:space="preserve"> przed terminem MPMK. Zawody kwalifikacyjne we wszystkich dyscyplinach rozpoczynają się od sezonu otwartego.</w:t>
      </w:r>
    </w:p>
    <w:p w:rsidR="009E3BB9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9E3BB9">
        <w:rPr>
          <w:rFonts w:ascii="Corbel" w:eastAsia="Times New Roman" w:hAnsi="Corbel" w:cs="Times New Roman"/>
        </w:rPr>
        <w:t>Konie 4-letnie, zakwalifikowane do MPMK, muszą posiadać paszport urzędowy wydany przez OZHK/WZHK oraz być zarejestrowane w Wojewódzkim Związku Jeździeckim (WZJ). Rejestracja w</w:t>
      </w:r>
      <w:r w:rsidR="00E13848" w:rsidRPr="009E3BB9">
        <w:rPr>
          <w:rFonts w:ascii="Corbel" w:eastAsia="Times New Roman" w:hAnsi="Corbel" w:cs="Times New Roman"/>
        </w:rPr>
        <w:t> </w:t>
      </w:r>
      <w:r w:rsidRPr="009E3BB9">
        <w:rPr>
          <w:rFonts w:ascii="Corbel" w:eastAsia="Times New Roman" w:hAnsi="Corbel" w:cs="Times New Roman"/>
        </w:rPr>
        <w:t xml:space="preserve">PZJ nie jest obligatoryjna. </w:t>
      </w:r>
    </w:p>
    <w:p w:rsidR="009E3BB9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9E3BB9">
        <w:rPr>
          <w:rFonts w:ascii="Corbel" w:eastAsia="Times New Roman" w:hAnsi="Corbel" w:cs="Times New Roman"/>
        </w:rPr>
        <w:t>Konie 5-letnie uczestniczące w konkursach dyscypliny WKKW (kl. P) oraz</w:t>
      </w:r>
      <w:r w:rsidR="00E13848" w:rsidRPr="009E3BB9">
        <w:rPr>
          <w:rFonts w:ascii="Corbel" w:eastAsia="Times New Roman" w:hAnsi="Corbel" w:cs="Times New Roman"/>
        </w:rPr>
        <w:t> </w:t>
      </w:r>
      <w:r w:rsidRPr="009E3BB9">
        <w:rPr>
          <w:rFonts w:ascii="Corbel" w:eastAsia="Times New Roman" w:hAnsi="Corbel" w:cs="Times New Roman"/>
        </w:rPr>
        <w:t xml:space="preserve">startujące w dyscyplinie powożenia (kl. N), oprócz obowiązkowego paszportu urzędowego, mogą legitymować się licencją WZJ/OZJ. </w:t>
      </w:r>
    </w:p>
    <w:p w:rsidR="009E3BB9" w:rsidRPr="009E3BB9" w:rsidRDefault="009E3BB9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9E3BB9">
        <w:rPr>
          <w:rFonts w:ascii="Corbel" w:eastAsia="Times New Roman" w:hAnsi="Corbel" w:cs="Times New Roman"/>
          <w:color w:val="00B050"/>
        </w:rPr>
        <w:t>Zgodnie z regulaminem sportowych rajdów konnych</w:t>
      </w:r>
      <w:r>
        <w:rPr>
          <w:rFonts w:ascii="Corbel" w:eastAsia="Times New Roman" w:hAnsi="Corbel" w:cs="Times New Roman"/>
          <w:color w:val="00B050"/>
        </w:rPr>
        <w:t>,</w:t>
      </w:r>
      <w:r w:rsidRPr="009E3BB9">
        <w:rPr>
          <w:rFonts w:ascii="Corbel" w:eastAsia="Times New Roman" w:hAnsi="Corbel" w:cs="Times New Roman"/>
          <w:color w:val="00B050"/>
        </w:rPr>
        <w:t xml:space="preserve"> konie uczestniczące w MPMK tej dyscypliny, b</w:t>
      </w:r>
      <w:r>
        <w:rPr>
          <w:rFonts w:ascii="Corbel" w:eastAsia="Times New Roman" w:hAnsi="Corbel" w:cs="Times New Roman"/>
          <w:color w:val="00B050"/>
        </w:rPr>
        <w:t>e</w:t>
      </w:r>
      <w:r w:rsidRPr="009E3BB9">
        <w:rPr>
          <w:rFonts w:ascii="Corbel" w:eastAsia="Times New Roman" w:hAnsi="Corbel" w:cs="Times New Roman"/>
          <w:color w:val="00B050"/>
        </w:rPr>
        <w:t>z względu na kategorię wiekową</w:t>
      </w:r>
      <w:r>
        <w:rPr>
          <w:rFonts w:ascii="Corbel" w:eastAsia="Times New Roman" w:hAnsi="Corbel" w:cs="Times New Roman"/>
          <w:color w:val="00B050"/>
        </w:rPr>
        <w:t>,</w:t>
      </w:r>
      <w:r w:rsidRPr="009E3BB9">
        <w:rPr>
          <w:rFonts w:ascii="Corbel" w:eastAsia="Times New Roman" w:hAnsi="Corbel" w:cs="Times New Roman"/>
          <w:color w:val="00B050"/>
        </w:rPr>
        <w:t xml:space="preserve"> mogą legitymować się licencją OZJ/WZJ. </w:t>
      </w:r>
    </w:p>
    <w:p w:rsidR="00A022FE" w:rsidRPr="009E3BB9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9E3BB9">
        <w:rPr>
          <w:rFonts w:ascii="Corbel" w:eastAsia="Times New Roman" w:hAnsi="Corbel" w:cs="Times New Roman"/>
        </w:rPr>
        <w:t>Konie 6- i 7-letnie</w:t>
      </w:r>
      <w:r w:rsidR="009E3BB9">
        <w:rPr>
          <w:rFonts w:ascii="Corbel" w:eastAsia="Times New Roman" w:hAnsi="Corbel" w:cs="Times New Roman"/>
        </w:rPr>
        <w:t xml:space="preserve"> </w:t>
      </w:r>
      <w:r w:rsidR="009E3BB9" w:rsidRPr="009E3BB9">
        <w:rPr>
          <w:rFonts w:ascii="Corbel" w:eastAsia="Times New Roman" w:hAnsi="Corbel" w:cs="Times New Roman"/>
          <w:color w:val="00B050"/>
        </w:rPr>
        <w:t>(bez sportowych rajdów konnych)</w:t>
      </w:r>
      <w:r w:rsidRPr="009E3BB9">
        <w:rPr>
          <w:rFonts w:ascii="Corbel" w:eastAsia="Times New Roman" w:hAnsi="Corbel" w:cs="Times New Roman"/>
          <w:color w:val="00B050"/>
        </w:rPr>
        <w:t xml:space="preserve">, </w:t>
      </w:r>
      <w:r w:rsidRPr="009E3BB9">
        <w:rPr>
          <w:rFonts w:ascii="Corbel" w:eastAsia="Times New Roman" w:hAnsi="Corbel" w:cs="Times New Roman"/>
        </w:rPr>
        <w:t>które zakwalifikują się do MPMK, muszą być zarejestrowane w Polskim Związku Jeździeckim, posiadać autoryzowany przez PZJ paszport oraz aktualną licencję w danej dyscyplinie (nie dotyczy koni wymienionych w ust. 3</w:t>
      </w:r>
      <w:r w:rsidR="009E3BB9">
        <w:rPr>
          <w:rFonts w:ascii="Corbel" w:eastAsia="Times New Roman" w:hAnsi="Corbel" w:cs="Times New Roman"/>
        </w:rPr>
        <w:t>)</w:t>
      </w:r>
      <w:r w:rsidRPr="009E3BB9">
        <w:rPr>
          <w:rFonts w:ascii="Corbel" w:eastAsia="Times New Roman" w:hAnsi="Corbel" w:cs="Times New Roman"/>
        </w:rPr>
        <w:t>, które muszą uzyskać każdorazowo zgodę PZJ na start w MPMK. Do MPMK nie może przystąpić koń hodowli zagranicznej posiadający licencję gościnną PZJ.</w:t>
      </w:r>
      <w:r w:rsidR="009E3BB9" w:rsidRPr="009E3BB9">
        <w:rPr>
          <w:rFonts w:ascii="Corbel" w:eastAsia="Times New Roman" w:hAnsi="Corbel" w:cs="Times New Roman"/>
        </w:rPr>
        <w:t xml:space="preserve"> </w:t>
      </w:r>
    </w:p>
    <w:p w:rsidR="00A022FE" w:rsidRPr="00CB3B37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Lista koni zakwalifikowanych do Mistrzostw Polski Młodych Koni winna być zweryfikowana i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zatwierdzona przez PZHK i PZJ.</w:t>
      </w:r>
    </w:p>
    <w:p w:rsidR="00A022FE" w:rsidRPr="00CB3B37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Właściciel konia lub klub na 2 tygodnie (skoki) i 3 tygodnie (ujeżdżenie, WKKW i powożenie) przed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 xml:space="preserve">terminem MPMK musi przesłać na adres organizatora </w:t>
      </w:r>
      <w:r w:rsidRPr="00CB3B37">
        <w:rPr>
          <w:rFonts w:ascii="Corbel" w:eastAsia="Times New Roman" w:hAnsi="Corbel" w:cs="Times New Roman"/>
          <w:u w:val="single"/>
        </w:rPr>
        <w:t>zgłoszenie wstępne</w:t>
      </w:r>
      <w:r w:rsidRPr="00CB3B37">
        <w:rPr>
          <w:rFonts w:ascii="Corbel" w:eastAsia="Times New Roman" w:hAnsi="Corbel" w:cs="Times New Roman"/>
        </w:rPr>
        <w:t xml:space="preserve"> z podaniem planowanej liczby zawodników i koni. Zgłoszonym klubom organizator przesyła propozycje, zatwierdzone przez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biura PZJ oraz PZHK. Po otrzymaniu propozycji zawodów właściciel konia lub klub na minimum 2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 xml:space="preserve">tygodnie przed rozpoczęciem zawodów musi przesłać do organizatora MPMK </w:t>
      </w:r>
      <w:r w:rsidRPr="00CB3B37">
        <w:rPr>
          <w:rFonts w:ascii="Corbel" w:eastAsia="Times New Roman" w:hAnsi="Corbel" w:cs="Times New Roman"/>
          <w:u w:val="single"/>
        </w:rPr>
        <w:t>zgłoszenie ostateczne</w:t>
      </w:r>
      <w:r w:rsidRPr="00CB3B37">
        <w:rPr>
          <w:rFonts w:ascii="Corbel" w:eastAsia="Times New Roman" w:hAnsi="Corbel" w:cs="Times New Roman"/>
        </w:rPr>
        <w:t xml:space="preserve"> na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specjalnym druku (patrz załącznik nr 1). Termin przesyłania tych zgłoszeń organizator podaje w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propozycjach. W przypadku nie zgłoszenia konia, nie opłacenia wpisowego i boksu w terminie organizator MPMK ma prawo nie przyjąć konia na zawody lub wyznaczyć karę pieniężną za przesłanie spóźnionego zgłoszenia.</w:t>
      </w:r>
    </w:p>
    <w:p w:rsidR="00A022FE" w:rsidRPr="00CB3B37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  <w:u w:val="single"/>
        </w:rPr>
        <w:t xml:space="preserve">Decyzją Komisji Ksiąg Stadnych koni </w:t>
      </w:r>
      <w:r w:rsidR="00E13848" w:rsidRPr="00CB3B37">
        <w:rPr>
          <w:rFonts w:ascii="Corbel" w:eastAsia="Times New Roman" w:hAnsi="Corbel" w:cs="Times New Roman"/>
          <w:u w:val="single"/>
        </w:rPr>
        <w:t>ras szlachetnych od dnia 01.01.</w:t>
      </w:r>
      <w:r w:rsidRPr="00CB3B37">
        <w:rPr>
          <w:rFonts w:ascii="Corbel" w:eastAsia="Times New Roman" w:hAnsi="Corbel" w:cs="Times New Roman"/>
          <w:u w:val="single"/>
        </w:rPr>
        <w:t>2009 konie urodzone w</w:t>
      </w:r>
      <w:r w:rsidR="00E13848" w:rsidRPr="00CB3B37">
        <w:rPr>
          <w:rFonts w:ascii="Corbel" w:eastAsia="Times New Roman" w:hAnsi="Corbel" w:cs="Times New Roman"/>
          <w:u w:val="single"/>
        </w:rPr>
        <w:t> </w:t>
      </w:r>
      <w:r w:rsidRPr="00CB3B37">
        <w:rPr>
          <w:rFonts w:ascii="Corbel" w:eastAsia="Times New Roman" w:hAnsi="Corbel" w:cs="Times New Roman"/>
          <w:u w:val="single"/>
        </w:rPr>
        <w:t>IV</w:t>
      </w:r>
      <w:r w:rsidR="00E13848" w:rsidRPr="00CB3B37">
        <w:rPr>
          <w:rFonts w:ascii="Corbel" w:eastAsia="Times New Roman" w:hAnsi="Corbel" w:cs="Times New Roman"/>
          <w:u w:val="single"/>
        </w:rPr>
        <w:t> </w:t>
      </w:r>
      <w:r w:rsidRPr="00CB3B37">
        <w:rPr>
          <w:rFonts w:ascii="Corbel" w:eastAsia="Times New Roman" w:hAnsi="Corbel" w:cs="Times New Roman"/>
          <w:u w:val="single"/>
        </w:rPr>
        <w:t>kwartale zaliczane są do rocznika roku urodzenia.</w:t>
      </w:r>
    </w:p>
    <w:p w:rsidR="00A022FE" w:rsidRPr="00CB3B37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Na podstawie przepisów weterynaryjnych PZJ wydanie piąte 2010, art. 4, pkt. 3.5.: "w MPMK nie mogą uczestniczyć ciężarne klacze począwszy od 4. miesiąca ciąży oraz klacze do 9. miesiąca po wyźrebieniu".</w:t>
      </w:r>
    </w:p>
    <w:p w:rsidR="00A022FE" w:rsidRPr="00CB3B37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W konkursach na styl konia (zawody eliminacyjne oraz MPMK w dyscyplinie skoków przez przeszkody), obowiązuje zakaz używania ochraniaczy na tylnych kończynach. W próbie skokowej WKKW podczas MPMK dopuszcza się ochraniacze na tylnych kończynach, których wysokość w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najszerszym miejscu nie przekracza 17 cm. Podczas MPMK w powożeniu zaprzęgami jednokonnymi dopuszczone są ochraniacze na tylne kończyny osłaniające staw pęcinowy i nadpęcie.</w:t>
      </w:r>
    </w:p>
    <w:p w:rsidR="00A022FE" w:rsidRPr="00CB3B37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Jeźdźcy winni posiadać licencję Polskiego Związku Jeździeckiego, odpowiednią do klasy konkursu, w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którym startują, zgodnie z regulaminem danej dyscypliny.</w:t>
      </w:r>
    </w:p>
    <w:p w:rsidR="00A022FE" w:rsidRPr="00CB3B37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Zgodnie z programami hodowlanymi dla poszczególnych ras koni, wyniki uzyskane w MPMK (</w:t>
      </w:r>
      <w:r w:rsidRPr="00CB3B37">
        <w:rPr>
          <w:rFonts w:ascii="Corbel" w:eastAsia="Times New Roman" w:hAnsi="Corbel" w:cs="Times New Roman"/>
          <w:u w:val="single"/>
        </w:rPr>
        <w:t>bez</w:t>
      </w:r>
      <w:r w:rsidR="00E13848" w:rsidRPr="00CB3B37">
        <w:rPr>
          <w:rFonts w:ascii="Corbel" w:eastAsia="Times New Roman" w:hAnsi="Corbel" w:cs="Times New Roman"/>
          <w:u w:val="single"/>
        </w:rPr>
        <w:t> </w:t>
      </w:r>
      <w:r w:rsidRPr="00CB3B37">
        <w:rPr>
          <w:rFonts w:ascii="Corbel" w:eastAsia="Times New Roman" w:hAnsi="Corbel" w:cs="Times New Roman"/>
          <w:u w:val="single"/>
        </w:rPr>
        <w:t>oceny na trójkącie</w:t>
      </w:r>
      <w:r w:rsidRPr="00CB3B37">
        <w:rPr>
          <w:rFonts w:ascii="Corbel" w:eastAsia="Times New Roman" w:hAnsi="Corbel" w:cs="Times New Roman"/>
        </w:rPr>
        <w:t>) dają prawo wpisu do odpowiedniej księgi lub rejestru hodowlanego po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spełnieniu pozostałych warunków wpisu. O wpis do księgi mogą się ubiegać tylko ogiery uczestniczące we wszystkich próbach/konkursach MPMK.</w:t>
      </w:r>
    </w:p>
    <w:p w:rsidR="00A022FE" w:rsidRPr="00CB3B37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 xml:space="preserve">Kolegium Sędziów PZJ, w porozumieniu z Komisją Koordynacyjną PZJ-PZHK i Komisjami dyscyplin PZJ, wyznacza sędziów na MPMK w poszczególnych dyscyplinach. W komisjach MPMK dopuszcza się obecność </w:t>
      </w:r>
      <w:r w:rsidRPr="00CB3B37">
        <w:rPr>
          <w:rFonts w:ascii="Corbel" w:eastAsia="Times New Roman" w:hAnsi="Corbel" w:cs="Times New Roman"/>
        </w:rPr>
        <w:lastRenderedPageBreak/>
        <w:t>sędziów zagranicznych, którzy posiadają uprawnienia oceny młodych koni w swoim kraju. Wniosek o zaproszenie sędziów zagranicznych składa biuro PZHK lub PZJ do Komisji Koordynacyjnej.</w:t>
      </w:r>
    </w:p>
    <w:p w:rsidR="00A022FE" w:rsidRPr="00CB3B37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We wszystkich dyscyplinach pokaz w ręku na trójkącie dotyczy tylko koni 4-letnich. Konie są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prezentowane najpierw w kłusie, następnie w pozycji stój i w stępie na trójkącie o wymiarach 30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x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30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x 30 m. Bez względu na dyscyplinę prezentacja na trójkącie jest oceną eksterieru, sprawdzeniem predyspozycji ruchowych konia oraz stopnia posłuszeństwa i zaufania do człowieka. W pokazie na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 xml:space="preserve">trójkącie oprócz prezentera może uczestniczyć dodatkowa osoba, która ma prawo popędzać i pilnować konia, tak, aby jak najlepiej się zaprezentował. Oceny konia na trójkącie dokonuje </w:t>
      </w:r>
      <w:r w:rsidRPr="00CB3B37">
        <w:rPr>
          <w:rFonts w:ascii="Corbel" w:eastAsia="Times New Roman" w:hAnsi="Corbel" w:cs="Times New Roman"/>
          <w:u w:val="single"/>
        </w:rPr>
        <w:t>3-osobowa komisja</w:t>
      </w:r>
      <w:r w:rsidRPr="00CB3B37">
        <w:rPr>
          <w:rFonts w:ascii="Corbel" w:eastAsia="Times New Roman" w:hAnsi="Corbel" w:cs="Times New Roman"/>
        </w:rPr>
        <w:t>, ustalając wspólną notę za każdy element. Wynik końcowy podawany jest publicznie wraz z komentarzem przewodniczącego. Konie 5-, 6- i 7-letnie obowiązkowo uczestniczą w przeglądzie weterynaryjnym, w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czasie którego winny być sprawdzane paszporty PZJ (lekarz weterynarii) i paszporty PZHK (pracownik PZHK lub OZHK/WZHK).</w:t>
      </w:r>
    </w:p>
    <w:p w:rsidR="00A022FE" w:rsidRPr="00CB3B37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  <w:u w:val="single"/>
        </w:rPr>
        <w:t>Ocena obejmuje</w:t>
      </w:r>
      <w:r w:rsidR="00CB3B37">
        <w:rPr>
          <w:rFonts w:ascii="Corbel" w:eastAsia="Times New Roman" w:hAnsi="Corbel" w:cs="Times New Roman"/>
          <w:u w:val="single"/>
        </w:rPr>
        <w:t xml:space="preserve"> (</w:t>
      </w:r>
      <w:r w:rsidR="00CB3B37">
        <w:rPr>
          <w:rFonts w:ascii="Corbel" w:eastAsia="Times New Roman" w:hAnsi="Corbel" w:cs="Times New Roman"/>
          <w:color w:val="00B050"/>
          <w:u w:val="single"/>
        </w:rPr>
        <w:t>w zależności od dyscypliny)</w:t>
      </w:r>
      <w:r w:rsidRPr="00CB3B37">
        <w:rPr>
          <w:rFonts w:ascii="Corbel" w:eastAsia="Times New Roman" w:hAnsi="Corbel" w:cs="Times New Roman"/>
          <w:u w:val="single"/>
        </w:rPr>
        <w:t>:</w:t>
      </w:r>
    </w:p>
    <w:p w:rsidR="00A022FE" w:rsidRPr="00CB3B37" w:rsidRDefault="00A022FE" w:rsidP="00E13848">
      <w:pPr>
        <w:spacing w:before="120" w:after="0" w:line="240" w:lineRule="auto"/>
        <w:ind w:left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  <w:b/>
          <w:bCs/>
          <w:i/>
          <w:iCs/>
        </w:rPr>
        <w:t>typ i pokrój</w:t>
      </w:r>
    </w:p>
    <w:p w:rsidR="00A022FE" w:rsidRPr="00CB3B37" w:rsidRDefault="00A022FE" w:rsidP="00E13848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134" w:hanging="283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najwyżej oceniany jest koń w typie nowoczesnego, szlachetnego konia sportowego, który sprosta stawianym mu wymaganiom sportowym danej dyscypliny;</w:t>
      </w:r>
    </w:p>
    <w:p w:rsidR="00A022FE" w:rsidRPr="00CB3B37" w:rsidRDefault="00A022FE" w:rsidP="00E13848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134" w:hanging="283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w przypadku, gdy jest to klacz lub ogier, musi posiadać wyraźny typ płciowy, ponieważ w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przyszłości może być wykorzystany w hodowli;</w:t>
      </w:r>
    </w:p>
    <w:p w:rsidR="00A022FE" w:rsidRPr="00CB3B37" w:rsidRDefault="00A022FE" w:rsidP="00E13848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134" w:hanging="283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koń powinien być także oceniany pod kątem przydatności do dalszego treningu z punktu widzenia prawidłowości budowy (cechy budowy, które przeszkadzają w późniejszym treningu powinny powodować obniżenie noty):</w:t>
      </w:r>
    </w:p>
    <w:p w:rsidR="00A022FE" w:rsidRPr="00CB3B37" w:rsidRDefault="00A022FE" w:rsidP="00E13848">
      <w:pPr>
        <w:numPr>
          <w:ilvl w:val="2"/>
          <w:numId w:val="1"/>
        </w:numPr>
        <w:tabs>
          <w:tab w:val="clear" w:pos="2160"/>
          <w:tab w:val="num" w:pos="1418"/>
        </w:tabs>
        <w:spacing w:after="0" w:line="240" w:lineRule="auto"/>
        <w:ind w:left="1418" w:hanging="284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ogólna harmonia budowy;</w:t>
      </w:r>
    </w:p>
    <w:p w:rsidR="00A022FE" w:rsidRPr="00CB3B37" w:rsidRDefault="00A022FE" w:rsidP="00E13848">
      <w:pPr>
        <w:numPr>
          <w:ilvl w:val="2"/>
          <w:numId w:val="1"/>
        </w:numPr>
        <w:tabs>
          <w:tab w:val="clear" w:pos="2160"/>
          <w:tab w:val="num" w:pos="1418"/>
        </w:tabs>
        <w:spacing w:after="0" w:line="240" w:lineRule="auto"/>
        <w:ind w:left="1418" w:hanging="284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poprawność i harmonia budowy głowy;</w:t>
      </w:r>
    </w:p>
    <w:p w:rsidR="00A022FE" w:rsidRPr="00CB3B37" w:rsidRDefault="00A022FE" w:rsidP="00E13848">
      <w:pPr>
        <w:numPr>
          <w:ilvl w:val="2"/>
          <w:numId w:val="1"/>
        </w:numPr>
        <w:tabs>
          <w:tab w:val="clear" w:pos="2160"/>
          <w:tab w:val="num" w:pos="1418"/>
        </w:tabs>
        <w:spacing w:after="0" w:line="240" w:lineRule="auto"/>
        <w:ind w:left="1418" w:hanging="284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odpowiednie osadzenie, długość i kształt szyi, lekkie i ruchome połączenie między szyją a głową (tzw. lekka potylica);</w:t>
      </w:r>
    </w:p>
    <w:p w:rsidR="00A022FE" w:rsidRPr="00CB3B37" w:rsidRDefault="00A022FE" w:rsidP="00E13848">
      <w:pPr>
        <w:numPr>
          <w:ilvl w:val="2"/>
          <w:numId w:val="1"/>
        </w:numPr>
        <w:tabs>
          <w:tab w:val="clear" w:pos="2160"/>
          <w:tab w:val="num" w:pos="1418"/>
        </w:tabs>
        <w:spacing w:after="0" w:line="240" w:lineRule="auto"/>
        <w:ind w:left="1418" w:hanging="284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wyraźny, głęboko usytuowany kłąb;</w:t>
      </w:r>
    </w:p>
    <w:p w:rsidR="00A022FE" w:rsidRPr="00CB3B37" w:rsidRDefault="00A022FE" w:rsidP="00E13848">
      <w:pPr>
        <w:numPr>
          <w:ilvl w:val="2"/>
          <w:numId w:val="1"/>
        </w:numPr>
        <w:tabs>
          <w:tab w:val="clear" w:pos="2160"/>
          <w:tab w:val="num" w:pos="1418"/>
        </w:tabs>
        <w:spacing w:after="0" w:line="240" w:lineRule="auto"/>
        <w:ind w:left="1418" w:hanging="284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długa skośna łopatka;</w:t>
      </w:r>
    </w:p>
    <w:p w:rsidR="00A022FE" w:rsidRPr="00CB3B37" w:rsidRDefault="00A022FE" w:rsidP="00E13848">
      <w:pPr>
        <w:numPr>
          <w:ilvl w:val="2"/>
          <w:numId w:val="1"/>
        </w:numPr>
        <w:tabs>
          <w:tab w:val="clear" w:pos="2160"/>
          <w:tab w:val="num" w:pos="1418"/>
        </w:tabs>
        <w:spacing w:after="0" w:line="240" w:lineRule="auto"/>
        <w:ind w:left="1418" w:hanging="284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prawidłowa górna linia (płynne przejścia);</w:t>
      </w:r>
    </w:p>
    <w:p w:rsidR="00A022FE" w:rsidRPr="00CB3B37" w:rsidRDefault="00A022FE" w:rsidP="00E13848">
      <w:pPr>
        <w:numPr>
          <w:ilvl w:val="2"/>
          <w:numId w:val="1"/>
        </w:numPr>
        <w:tabs>
          <w:tab w:val="clear" w:pos="2160"/>
          <w:tab w:val="num" w:pos="1418"/>
        </w:tabs>
        <w:spacing w:after="0" w:line="240" w:lineRule="auto"/>
        <w:ind w:left="1418" w:hanging="284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ocena postawy przednich i tylnych kończyn (widok z boku, z przodu, z tyłu) w pozycji stój, stępie i kłusie;</w:t>
      </w:r>
    </w:p>
    <w:p w:rsidR="00A022FE" w:rsidRPr="00CB3B37" w:rsidRDefault="00A022FE" w:rsidP="00E13848">
      <w:pPr>
        <w:numPr>
          <w:ilvl w:val="2"/>
          <w:numId w:val="1"/>
        </w:numPr>
        <w:tabs>
          <w:tab w:val="clear" w:pos="2160"/>
          <w:tab w:val="num" w:pos="1418"/>
        </w:tabs>
        <w:spacing w:after="0" w:line="240" w:lineRule="auto"/>
        <w:ind w:left="1418" w:hanging="284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wielkość, wyrazistość i skątowanie stawów;</w:t>
      </w:r>
    </w:p>
    <w:p w:rsidR="00A022FE" w:rsidRPr="00CB3B37" w:rsidRDefault="00A022FE" w:rsidP="00E13848">
      <w:pPr>
        <w:numPr>
          <w:ilvl w:val="2"/>
          <w:numId w:val="1"/>
        </w:numPr>
        <w:tabs>
          <w:tab w:val="clear" w:pos="2160"/>
          <w:tab w:val="num" w:pos="1418"/>
        </w:tabs>
        <w:spacing w:after="0" w:line="240" w:lineRule="auto"/>
        <w:ind w:left="1418" w:hanging="284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skątowanie zadu</w:t>
      </w:r>
    </w:p>
    <w:p w:rsidR="00A022FE" w:rsidRPr="00CB3B37" w:rsidRDefault="00A022FE" w:rsidP="00E13848">
      <w:pPr>
        <w:spacing w:before="120" w:after="0" w:line="240" w:lineRule="auto"/>
        <w:ind w:left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  <w:b/>
          <w:bCs/>
          <w:i/>
          <w:iCs/>
        </w:rPr>
        <w:t>kondycja, pielęgnacja (w tym kopyta) oraz wrażenie ogólne</w:t>
      </w:r>
    </w:p>
    <w:p w:rsidR="00A022FE" w:rsidRPr="00CB3B37" w:rsidRDefault="00A022FE" w:rsidP="00E13848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134" w:hanging="283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odpowiednio rozwinięte partie mięśni w zależności od wieku konia i stopnia wytrenowania;</w:t>
      </w:r>
    </w:p>
    <w:p w:rsidR="00A022FE" w:rsidRPr="00CB3B37" w:rsidRDefault="00A022FE" w:rsidP="00E13848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134" w:hanging="283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koń powinien mieć błyszczącą sierść, być w kondycji świadczącej o prawidłowym żywieniu, pielęgnacji i treningu;</w:t>
      </w:r>
    </w:p>
    <w:p w:rsidR="00A022FE" w:rsidRPr="00CB3B37" w:rsidRDefault="00A022FE" w:rsidP="00E13848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134" w:hanging="283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grzywa powinna być zapleciona tak, aby podkreślić linię szyi;</w:t>
      </w:r>
    </w:p>
    <w:p w:rsidR="00A022FE" w:rsidRPr="00CB3B37" w:rsidRDefault="00A022FE" w:rsidP="00E13848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134" w:hanging="283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kopyta twarde, mocne, odpowiedniej wielkości, symetrycznie uformowane, o odpowiednich kątach, zaleca się, aby konie były kute na cztery kopyta (głównie w dyscyplinie WKKW, skoków przez przeszkody i zaprzęgów)</w:t>
      </w:r>
    </w:p>
    <w:p w:rsidR="00A022FE" w:rsidRPr="00CB3B37" w:rsidRDefault="00A022FE" w:rsidP="00E13848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134" w:hanging="283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w punkcie wrażenie ogólne oceniamy zachowanie konia podczas prezentacji na trójkącie, chęć do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współpracy z prowadzącym, reakcje na polecenia prezentera</w:t>
      </w:r>
    </w:p>
    <w:p w:rsidR="00A022FE" w:rsidRPr="00CB3B37" w:rsidRDefault="00A022FE" w:rsidP="00E13848">
      <w:pPr>
        <w:spacing w:before="120" w:after="0" w:line="240" w:lineRule="auto"/>
        <w:ind w:left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  <w:b/>
          <w:bCs/>
          <w:i/>
          <w:iCs/>
        </w:rPr>
        <w:t>ocena konia w kłusie, pozycji stój i stępie</w:t>
      </w:r>
    </w:p>
    <w:p w:rsidR="00A022FE" w:rsidRPr="00CB3B37" w:rsidRDefault="00A022FE" w:rsidP="00E13848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134" w:hanging="283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w pozycji stój prowadzący przedstawia konia: jego nazwę, ojca, matkę, ojca matki, hodowcę (spokój konia w pozycji stój świadczy o jego zrównoważeniu i zaufaniu do prowadzącego);</w:t>
      </w:r>
    </w:p>
    <w:p w:rsidR="00A022FE" w:rsidRPr="00CB3B37" w:rsidRDefault="00A022FE" w:rsidP="00E13848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134" w:hanging="283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podczas prezentacji prowadzący konia nie może posiadać bata, ale osoba dodatkowa – pomocnik może mieć w ręku bat lub specjalną grzechotkę;</w:t>
      </w:r>
    </w:p>
    <w:p w:rsidR="00A022FE" w:rsidRPr="00CB3B37" w:rsidRDefault="00A022FE" w:rsidP="00E13848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134" w:hanging="283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w prawym ręku prowadzący powinien trzymać wodze, a pokonywać narożniki wskazując koniowi kierunek lewą ręką trzymaną na wysokości oczu konia;</w:t>
      </w:r>
    </w:p>
    <w:p w:rsidR="00A022FE" w:rsidRPr="00CB3B37" w:rsidRDefault="00A022FE" w:rsidP="00E13848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134" w:hanging="283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w stępie i kłusie koń prezentowany jest na trójkącie (30 x 30 x 30 m); narożniki należy pokonywać kłusem bez przechodzenia do stępa; stęp – regularny czterotakt, kroki stępa winny być stawiane w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linii prostej, widoczna jest wyraźna obszerność i energiczne kroczenie, zaangażowana praca zadu, bardzo istotna jest swoboda łopatek, równowaga, elastyczność, praca grzbietu;</w:t>
      </w:r>
    </w:p>
    <w:p w:rsidR="00A022FE" w:rsidRPr="00CB3B37" w:rsidRDefault="00A022FE" w:rsidP="00E13848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134" w:hanging="283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kłus – ma to być sprężysty, dwutaktowy chód, obszerny, swobodny, w równowadze, koń powinien się "sam nieść", z widoczną dążnością do ruchu naprzód, stawiać kroki w linii prostej, istotna jest symetryczność kroków i energiczna praca (zginanie) stawów.</w:t>
      </w:r>
    </w:p>
    <w:p w:rsidR="00A022FE" w:rsidRPr="00CB3B37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lastRenderedPageBreak/>
        <w:t>Komisje sędziowskie zawodów kwalifikacyjnych oraz MPMK mogą podjąć decyzję o eliminacji z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zawodów każdego konia, który w czasie trwania zawodów (w każdym miejscu i czasie) swoim zachowaniem stwarza niebezpieczeństwo dla uczestników zawodów: obsługi, widzów, jeźdźców oraz innych koni.</w:t>
      </w:r>
    </w:p>
    <w:p w:rsidR="00E13848" w:rsidRPr="00CB3B37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Do Mistrzostw Świata Młodych Koni w trzech olimpijskich dyscyplinach jeździeckich, w ramach limitu przyznanego PZHK przez WBFSH, zgłaszane będą konie hodowli polskiej, wpisane do ksiąg koni ras: małopolskiej, wielkopolskiej i polski koń szlachetny półkrwi. Podstawą kwalifikacji są wyniki osiągnięte w całym sezonie, którego zwieńczeniem są MPMK. Składy polskich reprezentacji na MŚMK są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każdorazowo zatwierdzane przez Komisję Koordynacyjną PZJ/PZHK (KK), w porozumieniu z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Komisjami poszczególnych dyscyplin PZJ. W przypadku niewystarczającej liczby koni z ww. trzech polskich ksiąg lub słabszej ich jakości, jeżeli pozwalają na to przepisy organizatorów MŚMK, KK w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porozumieniu Komisjami PZJ może podjąć decyzję o zgłoszeniu koni innych ras, które uzyskały prawo wpisu do ww. polskich ksiąg stadnych. Konie wpisane do innych ksiąg stadnych, które starają się o start w MŚMK na podstawie tzw. dzikich kart są także kwalifikowane przez KK w porozumieniu z Komisjami poszczególnych dyscyplin, przy PZJ.</w:t>
      </w:r>
    </w:p>
    <w:p w:rsidR="00A022FE" w:rsidRPr="00CB3B37" w:rsidRDefault="00A022FE" w:rsidP="00E13848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Zagadnienia, których nie obejmuje niniejszy Regulamin, będą rozpatrywane zgodnie z przepisami i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regulaminami PZJ.</w:t>
      </w:r>
      <w:r w:rsidRPr="00CB3B37">
        <w:rPr>
          <w:rFonts w:ascii="Corbel" w:eastAsia="Times New Roman" w:hAnsi="Corbel" w:cs="Times New Roman"/>
        </w:rPr>
        <w:br w:type="page"/>
      </w:r>
    </w:p>
    <w:p w:rsidR="00A022FE" w:rsidRPr="00CB3B37" w:rsidRDefault="00A022FE" w:rsidP="00A022FE">
      <w:pPr>
        <w:spacing w:after="360" w:line="240" w:lineRule="auto"/>
        <w:jc w:val="center"/>
        <w:outlineLvl w:val="1"/>
        <w:rPr>
          <w:rFonts w:ascii="Corbel" w:eastAsia="Times New Roman" w:hAnsi="Corbel" w:cs="Times New Roman"/>
          <w:b/>
          <w:bCs/>
        </w:rPr>
      </w:pPr>
      <w:r w:rsidRPr="00CB3B37">
        <w:rPr>
          <w:rFonts w:ascii="Corbel" w:eastAsia="Times New Roman" w:hAnsi="Corbel" w:cs="Times New Roman"/>
          <w:b/>
          <w:bCs/>
        </w:rPr>
        <w:lastRenderedPageBreak/>
        <w:t>Warunki uczestnictwa ogierów i klaczy hodowli zagranicznej w</w:t>
      </w:r>
      <w:r w:rsidR="00E13848" w:rsidRPr="00CB3B37">
        <w:rPr>
          <w:rFonts w:ascii="Corbel" w:eastAsia="Times New Roman" w:hAnsi="Corbel" w:cs="Times New Roman"/>
          <w:b/>
          <w:bCs/>
        </w:rPr>
        <w:t> </w:t>
      </w:r>
      <w:r w:rsidRPr="00CB3B37">
        <w:rPr>
          <w:rFonts w:ascii="Corbel" w:eastAsia="Times New Roman" w:hAnsi="Corbel" w:cs="Times New Roman"/>
          <w:b/>
          <w:bCs/>
        </w:rPr>
        <w:t>Mistrzostwach Polski Młodych Koni hodowli zagranicznej w</w:t>
      </w:r>
      <w:r w:rsidR="00E13848" w:rsidRPr="00CB3B37">
        <w:rPr>
          <w:rFonts w:ascii="Corbel" w:eastAsia="Times New Roman" w:hAnsi="Corbel" w:cs="Times New Roman"/>
          <w:b/>
          <w:bCs/>
        </w:rPr>
        <w:t> </w:t>
      </w:r>
      <w:r w:rsidRPr="00CB3B37">
        <w:rPr>
          <w:rFonts w:ascii="Corbel" w:eastAsia="Times New Roman" w:hAnsi="Corbel" w:cs="Times New Roman"/>
          <w:b/>
          <w:bCs/>
        </w:rPr>
        <w:t>dyscyplinach: Ujeżdżenie i Skoki przez przeszkody</w:t>
      </w:r>
    </w:p>
    <w:p w:rsidR="00A022FE" w:rsidRPr="00CB3B37" w:rsidRDefault="00A022FE" w:rsidP="00E13848">
      <w:pPr>
        <w:numPr>
          <w:ilvl w:val="0"/>
          <w:numId w:val="2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MPMK hodowli zagranicznej rozgrywane są na warunkach MPMK hodowli polskiej i w czasie ich trwania. Dla koni startujących w tych zawodach prowadzi się odrębną klasyfikację.</w:t>
      </w:r>
    </w:p>
    <w:p w:rsidR="00A022FE" w:rsidRPr="00CB3B37" w:rsidRDefault="00A022FE" w:rsidP="00E13848">
      <w:pPr>
        <w:numPr>
          <w:ilvl w:val="0"/>
          <w:numId w:val="2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Do udziału w MPMK hodowli zagranicznej mogą być dopuszczone wyłącznie ogiery i klacze ras wierzchowych przewidzianych w programach hodowlanych do doskonalenia krajowych ras koni, pochodzące od matek wpisanych do ksiąg.</w:t>
      </w:r>
    </w:p>
    <w:p w:rsidR="00A022FE" w:rsidRPr="00CB3B37" w:rsidRDefault="00A022FE" w:rsidP="00E13848">
      <w:pPr>
        <w:numPr>
          <w:ilvl w:val="0"/>
          <w:numId w:val="2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Konie te kwalifikują się do MPMK zgodnie z regulaminem kwalifikacyjnym obowiązującym w MPMK hodowli polskiej.</w:t>
      </w:r>
    </w:p>
    <w:p w:rsidR="00A022FE" w:rsidRPr="00CB3B37" w:rsidRDefault="00A022FE" w:rsidP="00E13848">
      <w:pPr>
        <w:numPr>
          <w:ilvl w:val="0"/>
          <w:numId w:val="2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Konie hodowli zagranicznej nie mają prawa do nagród pieniężnych określonych w rozporządzeniu Ministra Rolnictwa i Rozwoju Wsi, a przewidzianych dla koni biorących udział w MPMK hodowli polskiej.</w:t>
      </w:r>
    </w:p>
    <w:p w:rsidR="00A022FE" w:rsidRPr="00CB3B37" w:rsidRDefault="00A022FE" w:rsidP="0016115A">
      <w:pPr>
        <w:spacing w:before="480" w:after="360" w:line="240" w:lineRule="auto"/>
        <w:jc w:val="center"/>
        <w:outlineLvl w:val="1"/>
        <w:rPr>
          <w:rFonts w:ascii="Corbel" w:eastAsia="Times New Roman" w:hAnsi="Corbel" w:cs="Times New Roman"/>
          <w:b/>
          <w:bCs/>
        </w:rPr>
      </w:pPr>
      <w:r w:rsidRPr="00CB3B37">
        <w:rPr>
          <w:rFonts w:ascii="Corbel" w:eastAsia="Times New Roman" w:hAnsi="Corbel" w:cs="Times New Roman"/>
          <w:b/>
          <w:bCs/>
        </w:rPr>
        <w:t>Warunki uczestnictwa ogierów i klaczy hodowli zagranicznej w</w:t>
      </w:r>
      <w:r w:rsidR="00E13848" w:rsidRPr="00CB3B37">
        <w:rPr>
          <w:rFonts w:ascii="Corbel" w:eastAsia="Times New Roman" w:hAnsi="Corbel" w:cs="Times New Roman"/>
          <w:b/>
          <w:bCs/>
        </w:rPr>
        <w:t> </w:t>
      </w:r>
      <w:r w:rsidRPr="00CB3B37">
        <w:rPr>
          <w:rFonts w:ascii="Corbel" w:eastAsia="Times New Roman" w:hAnsi="Corbel" w:cs="Times New Roman"/>
          <w:b/>
          <w:bCs/>
        </w:rPr>
        <w:t>zawodach dodatkowych, rozgrywanych podczas Mistrzostw Polski Młodych Koni w dyscyplinach: WKKW i Powożenie zaprzęgami jednokonnymi</w:t>
      </w:r>
    </w:p>
    <w:p w:rsidR="00A022FE" w:rsidRPr="00CB3B37" w:rsidRDefault="00A022FE" w:rsidP="00E13848">
      <w:pPr>
        <w:numPr>
          <w:ilvl w:val="0"/>
          <w:numId w:val="3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Zawody dodatkowe rozgrywane są na warunkach MPMK i w czasie ich trwania. Dla koni startujących w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tych zawodach prowadzi się odrębną klasyfikację.</w:t>
      </w:r>
    </w:p>
    <w:p w:rsidR="00A022FE" w:rsidRPr="00CB3B37" w:rsidRDefault="00A022FE" w:rsidP="00E13848">
      <w:pPr>
        <w:numPr>
          <w:ilvl w:val="0"/>
          <w:numId w:val="3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Do udziału w zawodach dodatkowych mogą być dopuszczone wyłącznie ogiery i klacze ras wierzchowych przewidzianych w programach hodowlanych do doskonalenia krajowych ras koni, pochodzące od matek wpisanych do ksiąg.</w:t>
      </w:r>
    </w:p>
    <w:p w:rsidR="00A022FE" w:rsidRPr="00CB3B37" w:rsidRDefault="00A022FE" w:rsidP="00E13848">
      <w:pPr>
        <w:numPr>
          <w:ilvl w:val="0"/>
          <w:numId w:val="3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Konie te kwalifikują się do ww. zawodów zgodnie z regulaminami kwalifikacyjnymi obowiązującymi w</w:t>
      </w:r>
      <w:r w:rsidR="00E13848" w:rsidRPr="00CB3B37">
        <w:rPr>
          <w:rFonts w:ascii="Corbel" w:eastAsia="Times New Roman" w:hAnsi="Corbel" w:cs="Times New Roman"/>
        </w:rPr>
        <w:t> </w:t>
      </w:r>
      <w:r w:rsidRPr="00CB3B37">
        <w:rPr>
          <w:rFonts w:ascii="Corbel" w:eastAsia="Times New Roman" w:hAnsi="Corbel" w:cs="Times New Roman"/>
        </w:rPr>
        <w:t>poszczególnych dyscyplinach MPMK.</w:t>
      </w:r>
    </w:p>
    <w:p w:rsidR="00A022FE" w:rsidRPr="00CB3B37" w:rsidRDefault="00A022FE" w:rsidP="00E13848">
      <w:pPr>
        <w:numPr>
          <w:ilvl w:val="0"/>
          <w:numId w:val="3"/>
        </w:numPr>
        <w:tabs>
          <w:tab w:val="clear" w:pos="720"/>
          <w:tab w:val="num" w:pos="567"/>
        </w:tabs>
        <w:spacing w:before="240" w:after="0" w:line="240" w:lineRule="auto"/>
        <w:ind w:left="567" w:hanging="567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Konie hodowli zagranicznej nie mają prawa do nagród pieniężnych określonych w rozporządzeniu ministra rolnictwa i rozwoju wsi, a przewidzianych dla koni biorących udział w MPMK.</w:t>
      </w:r>
    </w:p>
    <w:p w:rsidR="0093092C" w:rsidRPr="00CB3B37" w:rsidRDefault="00A022FE" w:rsidP="0016115A">
      <w:pPr>
        <w:spacing w:before="360" w:after="0" w:line="240" w:lineRule="auto"/>
        <w:jc w:val="both"/>
        <w:rPr>
          <w:rFonts w:ascii="Corbel" w:eastAsia="Times New Roman" w:hAnsi="Corbel" w:cs="Times New Roman"/>
        </w:rPr>
      </w:pPr>
      <w:r w:rsidRPr="00CB3B37">
        <w:rPr>
          <w:rFonts w:ascii="Corbel" w:eastAsia="Times New Roman" w:hAnsi="Corbel" w:cs="Times New Roman"/>
        </w:rPr>
        <w:t>* Niektóre konie hodowli zagranicznej, pochodzą od matek wpisanych do rejestrów, a nie do ksiąg stadnych. Potomek takiej klaczy nie ma prawa startu w MPMK. Weryfikacji i sprawdzenia tych dokumentów dokonuje PZHK.</w:t>
      </w:r>
    </w:p>
    <w:sectPr w:rsidR="0093092C" w:rsidRPr="00CB3B37" w:rsidSect="00A022FE">
      <w:pgSz w:w="11907" w:h="16840" w:code="9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6E6E"/>
    <w:multiLevelType w:val="multilevel"/>
    <w:tmpl w:val="A120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B37360"/>
    <w:multiLevelType w:val="multilevel"/>
    <w:tmpl w:val="792E4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8D6D03"/>
    <w:multiLevelType w:val="multilevel"/>
    <w:tmpl w:val="A6581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FE"/>
    <w:rsid w:val="00006BB6"/>
    <w:rsid w:val="00062355"/>
    <w:rsid w:val="0016115A"/>
    <w:rsid w:val="00192DCB"/>
    <w:rsid w:val="0037478D"/>
    <w:rsid w:val="0037760D"/>
    <w:rsid w:val="00425B61"/>
    <w:rsid w:val="00622313"/>
    <w:rsid w:val="00706DE9"/>
    <w:rsid w:val="007717F8"/>
    <w:rsid w:val="007C121E"/>
    <w:rsid w:val="0093092C"/>
    <w:rsid w:val="00942153"/>
    <w:rsid w:val="00983A65"/>
    <w:rsid w:val="009E3BB9"/>
    <w:rsid w:val="009F2575"/>
    <w:rsid w:val="009F4501"/>
    <w:rsid w:val="00A022FE"/>
    <w:rsid w:val="00CB3B37"/>
    <w:rsid w:val="00CF51E2"/>
    <w:rsid w:val="00D2709A"/>
    <w:rsid w:val="00D4535D"/>
    <w:rsid w:val="00DB551B"/>
    <w:rsid w:val="00E13848"/>
    <w:rsid w:val="00E6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022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22F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0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022FE"/>
    <w:rPr>
      <w:b/>
      <w:bCs/>
    </w:rPr>
  </w:style>
  <w:style w:type="character" w:styleId="Uwydatnienie">
    <w:name w:val="Emphasis"/>
    <w:basedOn w:val="Domylnaczcionkaakapitu"/>
    <w:uiPriority w:val="20"/>
    <w:qFormat/>
    <w:rsid w:val="00A022FE"/>
    <w:rPr>
      <w:i/>
      <w:iCs/>
    </w:rPr>
  </w:style>
  <w:style w:type="paragraph" w:styleId="Bezodstpw">
    <w:name w:val="No Spacing"/>
    <w:uiPriority w:val="1"/>
    <w:qFormat/>
    <w:rsid w:val="00A022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022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22F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0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022FE"/>
    <w:rPr>
      <w:b/>
      <w:bCs/>
    </w:rPr>
  </w:style>
  <w:style w:type="character" w:styleId="Uwydatnienie">
    <w:name w:val="Emphasis"/>
    <w:basedOn w:val="Domylnaczcionkaakapitu"/>
    <w:uiPriority w:val="20"/>
    <w:qFormat/>
    <w:rsid w:val="00A022FE"/>
    <w:rPr>
      <w:i/>
      <w:iCs/>
    </w:rPr>
  </w:style>
  <w:style w:type="paragraph" w:styleId="Bezodstpw">
    <w:name w:val="No Spacing"/>
    <w:uiPriority w:val="1"/>
    <w:qFormat/>
    <w:rsid w:val="00A022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2188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Polski Związek Hodowców Koni</Company>
  <LinksUpToDate>false</LinksUpToDate>
  <CharactersWithSpaces>15290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Izak</dc:creator>
  <cp:lastModifiedBy>Anna Cuber</cp:lastModifiedBy>
  <cp:revision>16</cp:revision>
  <dcterms:created xsi:type="dcterms:W3CDTF">2015-03-06T08:00:00Z</dcterms:created>
  <dcterms:modified xsi:type="dcterms:W3CDTF">2015-04-02T08:20:00Z</dcterms:modified>
</cp:coreProperties>
</file>